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2874F1" w:rsidTr="009F4F27">
        <w:tc>
          <w:tcPr>
            <w:tcW w:w="2802" w:type="dxa"/>
          </w:tcPr>
          <w:p w:rsidR="002874F1" w:rsidRDefault="002874F1" w:rsidP="00703585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B5F30B" wp14:editId="7339AE7B">
                  <wp:extent cx="765202" cy="1143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37" cy="11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4F27">
              <w:rPr>
                <w:noProof/>
              </w:rPr>
              <w:drawing>
                <wp:inline distT="0" distB="0" distL="0" distR="0" wp14:anchorId="06E79B73" wp14:editId="7E433A81">
                  <wp:extent cx="765202" cy="1143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37" cy="11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874F1" w:rsidRDefault="00290415" w:rsidP="009F4F27">
            <w:pPr>
              <w:spacing w:line="27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  <w:r w:rsidR="00E01611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prosin</w:t>
            </w:r>
            <w:r w:rsidR="00E01611">
              <w:rPr>
                <w:rFonts w:ascii="Arial Black" w:hAnsi="Arial Black"/>
                <w:sz w:val="24"/>
                <w:szCs w:val="24"/>
              </w:rPr>
              <w:t>ec</w:t>
            </w:r>
            <w:r>
              <w:rPr>
                <w:rFonts w:ascii="Arial Black" w:hAnsi="Arial Black"/>
                <w:sz w:val="24"/>
                <w:szCs w:val="24"/>
              </w:rPr>
              <w:t xml:space="preserve"> 2011</w:t>
            </w:r>
          </w:p>
          <w:p w:rsidR="00290415" w:rsidRDefault="00290415" w:rsidP="009F4F27">
            <w:pPr>
              <w:spacing w:line="27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2874F1" w:rsidRDefault="002874F1" w:rsidP="009F4F27">
            <w:pPr>
              <w:spacing w:line="276" w:lineRule="auto"/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FF62CC">
              <w:rPr>
                <w:rFonts w:ascii="Arial Black" w:hAnsi="Arial Black"/>
                <w:color w:val="C00000"/>
                <w:sz w:val="24"/>
                <w:szCs w:val="24"/>
              </w:rPr>
              <w:t>společné rozsvícení</w:t>
            </w:r>
          </w:p>
          <w:p w:rsidR="00290415" w:rsidRDefault="00290415" w:rsidP="009F4F27">
            <w:pPr>
              <w:spacing w:line="276" w:lineRule="auto"/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</w:p>
          <w:p w:rsidR="00290415" w:rsidRPr="009F4F27" w:rsidRDefault="00290415" w:rsidP="009F4F27">
            <w:pPr>
              <w:spacing w:line="276" w:lineRule="auto"/>
              <w:jc w:val="center"/>
              <w:rPr>
                <w:color w:val="C00000"/>
                <w:sz w:val="24"/>
              </w:rPr>
            </w:pPr>
          </w:p>
        </w:tc>
        <w:tc>
          <w:tcPr>
            <w:tcW w:w="2725" w:type="dxa"/>
          </w:tcPr>
          <w:p w:rsidR="002874F1" w:rsidRDefault="009F4F27" w:rsidP="00703585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285BC0" wp14:editId="4B54BC60">
                  <wp:extent cx="765202" cy="1143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37" cy="11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CB90CF" wp14:editId="787F182F">
                  <wp:extent cx="765202" cy="1143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20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415" w:rsidRDefault="00703585" w:rsidP="00703585">
      <w:pPr>
        <w:jc w:val="center"/>
        <w:rPr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04F">
        <w:rPr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Černického vánočního stromKu</w:t>
      </w:r>
      <w:r w:rsidR="00290415">
        <w:rPr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3585" w:rsidRPr="008C504F" w:rsidRDefault="00290415" w:rsidP="00703585">
      <w:pPr>
        <w:jc w:val="center"/>
        <w:rPr>
          <w:rFonts w:ascii="Showcard Gothic" w:hAnsi="Showcard Gothic"/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703585" w:rsidRDefault="00371269" w:rsidP="00703585">
      <w:pPr>
        <w:jc w:val="center"/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Mikulášskou nadílk</w:t>
      </w:r>
      <w:r w:rsidR="00703585" w:rsidRPr="008C504F"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pro d</w:t>
      </w:r>
      <w:r w:rsidR="00703585" w:rsidRPr="008C504F">
        <w:rPr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</w:t>
      </w:r>
      <w:r w:rsidR="00703585" w:rsidRPr="008C504F">
        <w:rPr>
          <w:rFonts w:ascii="Showcard Gothic" w:hAnsi="Showcard Gothic"/>
          <w:b/>
          <w:caps/>
          <w:color w:val="4F622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</w:p>
    <w:p w:rsidR="00290415" w:rsidRPr="00581BA6" w:rsidRDefault="00290415" w:rsidP="00703585">
      <w:pPr>
        <w:jc w:val="center"/>
        <w:rPr>
          <w:rFonts w:ascii="Showcard Gothic" w:hAnsi="Showcard Gothic"/>
          <w:sz w:val="32"/>
          <w:szCs w:val="32"/>
        </w:rPr>
      </w:pPr>
    </w:p>
    <w:p w:rsidR="00290415" w:rsidRPr="00290415" w:rsidRDefault="00290415" w:rsidP="00290415">
      <w:pPr>
        <w:spacing w:after="20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90415">
        <w:rPr>
          <w:rFonts w:eastAsia="Calibri"/>
          <w:b/>
          <w:color w:val="000000"/>
          <w:sz w:val="22"/>
          <w:szCs w:val="22"/>
          <w:lang w:eastAsia="en-US"/>
        </w:rPr>
        <w:t xml:space="preserve">Jen co Černičtí obyvatelé na konci listopadu slavnostně zasadili na pozemku ČZS vánoční jedličku Viktorku, už se těšili na její slavnostní rozsvícení se slibovanou Mikulášskou nadílkou. </w:t>
      </w:r>
      <w:r w:rsidR="00E01611">
        <w:rPr>
          <w:rFonts w:eastAsia="Calibri"/>
          <w:b/>
          <w:color w:val="000000"/>
          <w:sz w:val="22"/>
          <w:szCs w:val="22"/>
          <w:lang w:eastAsia="en-US"/>
        </w:rPr>
        <w:t>Tato událost se odehrála dne</w:t>
      </w:r>
      <w:r w:rsidRPr="0029041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01611">
        <w:rPr>
          <w:rFonts w:eastAsia="Calibri"/>
          <w:b/>
          <w:color w:val="000000"/>
          <w:sz w:val="22"/>
          <w:szCs w:val="22"/>
          <w:lang w:eastAsia="en-US"/>
        </w:rPr>
        <w:t>3. prosince</w:t>
      </w:r>
      <w:r w:rsidRPr="00290415">
        <w:rPr>
          <w:rFonts w:eastAsia="Calibri"/>
          <w:b/>
          <w:color w:val="000000"/>
          <w:sz w:val="22"/>
          <w:szCs w:val="22"/>
          <w:lang w:eastAsia="en-US"/>
        </w:rPr>
        <w:t xml:space="preserve"> 2011 a byla zatím jednou z největších akcí, které Černíky zažily v roce 2011. Přišla asi stovka lidí, kromě místních obyvatel z Černíků dorazili i návštěvníci z nedalekého Oleška, Březové, Zvole i Nové Zvole. Svou přítomností nás přišel podpořit i starosta Miroslav Stoklasa.</w:t>
      </w:r>
    </w:p>
    <w:p w:rsidR="00290415" w:rsidRPr="00290415" w:rsidRDefault="00290415" w:rsidP="00290415">
      <w:pPr>
        <w:spacing w:after="200"/>
        <w:jc w:val="both"/>
        <w:rPr>
          <w:b/>
          <w:color w:val="000000"/>
          <w:sz w:val="22"/>
          <w:szCs w:val="22"/>
        </w:rPr>
      </w:pPr>
      <w:r w:rsidRPr="00290415">
        <w:rPr>
          <w:b/>
          <w:color w:val="000000"/>
          <w:sz w:val="22"/>
          <w:szCs w:val="22"/>
        </w:rPr>
        <w:t xml:space="preserve"> Ke třetí hodině odpoledne se začali trousit rodiče se svými ratolestmi. U vchodu na parcelu vítala děti dvojice anděla s čertem. Zatímco usměvavý anděl rozdával u vchodu každému dítku „mikulášský penízek“, čertík některým malým návštěvníkům naháněl strach. Ten ale nakonec děti díky očekávání Mikuláše překonaly a vstoupily dovnitř.</w:t>
      </w:r>
      <w:r w:rsidRPr="00290415">
        <w:rPr>
          <w:b/>
          <w:color w:val="000000"/>
          <w:sz w:val="22"/>
          <w:szCs w:val="22"/>
        </w:rPr>
        <w:t/>
      </w: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  <w:r w:rsidRPr="00290415">
        <w:rPr>
          <w:rFonts w:ascii="Times New Roman" w:hAnsi="Times New Roman" w:cs="Times New Roman"/>
          <w:b/>
          <w:color w:val="000000"/>
        </w:rPr>
        <w:t xml:space="preserve">Pro všechny byl celou dobu otevřen stánek s občerstvením. Většina lidí si zakoupila špekáčky nebo párky k opečení na rozdělaném táboráku. K pití byly k dispozici typicky adventní alkoholické i nealkoholické nápoje. </w:t>
      </w: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  <w:r w:rsidRPr="00290415">
        <w:rPr>
          <w:rFonts w:ascii="Times New Roman" w:hAnsi="Times New Roman" w:cs="Times New Roman"/>
          <w:b/>
          <w:color w:val="000000"/>
        </w:rPr>
        <w:t xml:space="preserve">Slavnostní odpoledne zahájil a moderoval předseda ČZS Rastislav </w:t>
      </w:r>
      <w:proofErr w:type="spellStart"/>
      <w:r w:rsidRPr="00290415">
        <w:rPr>
          <w:rFonts w:ascii="Times New Roman" w:hAnsi="Times New Roman" w:cs="Times New Roman"/>
          <w:b/>
          <w:color w:val="000000"/>
        </w:rPr>
        <w:t>Betinec</w:t>
      </w:r>
      <w:proofErr w:type="spellEnd"/>
      <w:r w:rsidRPr="00290415">
        <w:rPr>
          <w:rFonts w:ascii="Times New Roman" w:hAnsi="Times New Roman" w:cs="Times New Roman"/>
          <w:b/>
          <w:color w:val="000000"/>
        </w:rPr>
        <w:t xml:space="preserve">. V úvodu byl všem rozdán text adventního hitu Václava Neckáře „Půlnoční“. Aby si ho mohli všichni sborově zazpívat při závěrečném rozsvěcení stromku, tak si ho hned zkušebně zazpívali. </w:t>
      </w: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  <w:color w:val="000000"/>
        </w:rPr>
      </w:pPr>
      <w:r w:rsidRPr="00290415">
        <w:rPr>
          <w:rFonts w:ascii="Times New Roman" w:hAnsi="Times New Roman" w:cs="Times New Roman"/>
          <w:b/>
          <w:color w:val="000000"/>
        </w:rPr>
        <w:t>Poté předseda zavolal dlouho očekávaného Mikuláše. Děti si u něj mohly za „mikulášský penízek“ vyměnit dárkový balíček s dobrotami. Musely však přidat krátkou písničku či básničku na pódiu u mikrofonu.</w:t>
      </w: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</w:rPr>
      </w:pP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</w:rPr>
      </w:pPr>
      <w:r w:rsidRPr="00290415">
        <w:rPr>
          <w:rFonts w:ascii="Times New Roman" w:hAnsi="Times New Roman" w:cs="Times New Roman"/>
          <w:b/>
        </w:rPr>
        <w:t xml:space="preserve">Po počátečním váhání šel mikrofon z ručky do ručky a děti s obdivuhodnou kuráží předváděly všem přítomným své umění a talent. Mikuláš, čert i anděl byli nadšení a rozdávali jeden dárkový balíček za druhým. </w:t>
      </w: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</w:rPr>
      </w:pPr>
    </w:p>
    <w:p w:rsidR="00290415" w:rsidRPr="00290415" w:rsidRDefault="00290415" w:rsidP="00290415">
      <w:pPr>
        <w:pStyle w:val="NoSpacing"/>
        <w:jc w:val="both"/>
        <w:rPr>
          <w:rFonts w:ascii="Times New Roman" w:hAnsi="Times New Roman" w:cs="Times New Roman"/>
          <w:b/>
        </w:rPr>
      </w:pPr>
      <w:r w:rsidRPr="00290415">
        <w:rPr>
          <w:rFonts w:ascii="Times New Roman" w:hAnsi="Times New Roman" w:cs="Times New Roman"/>
          <w:b/>
        </w:rPr>
        <w:t xml:space="preserve">Když byly všechny dětské výkony odměněny, nastal čas pro slavnostní rozsvícení vánočního stromu. Za sborového zpěvu všech přítomných písně „Půlnoční“ se rozsvítil strom Viktorka, který zazářil modro-bílou barvou do nadcházející tmy. Byla to velmi slavnostní chvíle, která byla předzvěstí přicházejících vánočních svátků. </w:t>
      </w:r>
    </w:p>
    <w:p w:rsidR="00703585" w:rsidRPr="00290415" w:rsidRDefault="00290415" w:rsidP="00E01611">
      <w:pPr>
        <w:pStyle w:val="NoSpacing"/>
        <w:jc w:val="both"/>
        <w:rPr>
          <w:b/>
          <w:sz w:val="24"/>
        </w:rPr>
      </w:pPr>
      <w:r w:rsidRPr="00290415">
        <w:rPr>
          <w:rFonts w:ascii="Times New Roman" w:hAnsi="Times New Roman" w:cs="Times New Roman"/>
          <w:b/>
        </w:rPr>
        <w:t>Za skvělou přípravu i průběh celého odpoledne vděčíme skvělé partě z ČZS, která celou akci vym</w:t>
      </w:r>
      <w:bookmarkStart w:id="0" w:name="_GoBack"/>
      <w:bookmarkEnd w:id="0"/>
      <w:r w:rsidRPr="00290415">
        <w:rPr>
          <w:rFonts w:ascii="Times New Roman" w:hAnsi="Times New Roman" w:cs="Times New Roman"/>
          <w:b/>
        </w:rPr>
        <w:t>yslela a zorganizovala.</w:t>
      </w:r>
    </w:p>
    <w:sectPr w:rsidR="00703585" w:rsidRPr="00290415" w:rsidSect="00E0161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5"/>
    <w:rsid w:val="000F312D"/>
    <w:rsid w:val="002874F1"/>
    <w:rsid w:val="00290415"/>
    <w:rsid w:val="00352FCF"/>
    <w:rsid w:val="00371269"/>
    <w:rsid w:val="00671D2D"/>
    <w:rsid w:val="00703585"/>
    <w:rsid w:val="008C504F"/>
    <w:rsid w:val="0091113F"/>
    <w:rsid w:val="009A21F2"/>
    <w:rsid w:val="009F4F27"/>
    <w:rsid w:val="00A4384F"/>
    <w:rsid w:val="00C1421A"/>
    <w:rsid w:val="00D27A02"/>
    <w:rsid w:val="00E01611"/>
    <w:rsid w:val="00E9513B"/>
    <w:rsid w:val="00F557FB"/>
    <w:rsid w:val="00FB794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8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62CC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A02"/>
    <w:rPr>
      <w:rFonts w:ascii="Tahoma" w:hAnsi="Tahoma" w:cs="Tahoma"/>
      <w:sz w:val="16"/>
      <w:szCs w:val="16"/>
    </w:rPr>
  </w:style>
  <w:style w:type="paragraph" w:customStyle="1" w:styleId="NoSpacing">
    <w:name w:val="No Spacing"/>
    <w:uiPriority w:val="99"/>
    <w:qFormat/>
    <w:rsid w:val="00290415"/>
    <w:rPr>
      <w:rFonts w:ascii="Calibri" w:eastAsia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290415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415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8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62CC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A02"/>
    <w:rPr>
      <w:rFonts w:ascii="Tahoma" w:hAnsi="Tahoma" w:cs="Tahoma"/>
      <w:sz w:val="16"/>
      <w:szCs w:val="16"/>
    </w:rPr>
  </w:style>
  <w:style w:type="paragraph" w:customStyle="1" w:styleId="NoSpacing">
    <w:name w:val="No Spacing"/>
    <w:uiPriority w:val="99"/>
    <w:qFormat/>
    <w:rsid w:val="00290415"/>
    <w:rPr>
      <w:rFonts w:ascii="Calibri" w:eastAsia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290415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41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Betincová Lenka</dc:creator>
  <cp:lastModifiedBy>Lenka</cp:lastModifiedBy>
  <cp:revision>6</cp:revision>
  <cp:lastPrinted>2011-11-24T20:06:00Z</cp:lastPrinted>
  <dcterms:created xsi:type="dcterms:W3CDTF">2012-05-02T20:14:00Z</dcterms:created>
  <dcterms:modified xsi:type="dcterms:W3CDTF">2012-05-02T20:50:00Z</dcterms:modified>
</cp:coreProperties>
</file>